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sz w:val="24"/>
          <w:szCs w:val="20"/>
          <w:lang w:val="en-US" w:eastAsia="zh-CN"/>
        </w:rPr>
      </w:pPr>
      <w:r>
        <w:rPr>
          <w:rFonts w:hint="eastAsia" w:eastAsia="黑体"/>
          <w:sz w:val="24"/>
          <w:szCs w:val="20"/>
        </w:rPr>
        <w:t>证券代码：601188</w:t>
      </w:r>
      <w:r>
        <w:rPr>
          <w:rFonts w:eastAsia="黑体"/>
          <w:sz w:val="24"/>
          <w:szCs w:val="20"/>
        </w:rPr>
        <w:t xml:space="preserve"> </w:t>
      </w:r>
      <w:r>
        <w:rPr>
          <w:rFonts w:hint="eastAsia" w:eastAsia="黑体"/>
          <w:sz w:val="24"/>
          <w:szCs w:val="20"/>
        </w:rPr>
        <w:t xml:space="preserve">     </w:t>
      </w:r>
      <w:r>
        <w:rPr>
          <w:rFonts w:eastAsia="黑体"/>
          <w:sz w:val="24"/>
          <w:szCs w:val="20"/>
        </w:rPr>
        <w:t xml:space="preserve"> </w:t>
      </w:r>
      <w:r>
        <w:rPr>
          <w:rFonts w:hint="eastAsia" w:eastAsia="黑体"/>
          <w:sz w:val="24"/>
          <w:szCs w:val="20"/>
        </w:rPr>
        <w:t xml:space="preserve">    </w:t>
      </w:r>
      <w:r>
        <w:rPr>
          <w:rFonts w:eastAsia="黑体"/>
          <w:sz w:val="24"/>
          <w:szCs w:val="20"/>
        </w:rPr>
        <w:t xml:space="preserve"> </w:t>
      </w:r>
      <w:r>
        <w:rPr>
          <w:rFonts w:hint="eastAsia" w:eastAsia="黑体"/>
          <w:sz w:val="24"/>
          <w:szCs w:val="20"/>
        </w:rPr>
        <w:t>证券简称：龙江交通</w:t>
      </w:r>
      <w:r>
        <w:rPr>
          <w:rFonts w:eastAsia="黑体"/>
          <w:sz w:val="24"/>
          <w:szCs w:val="20"/>
        </w:rPr>
        <w:t xml:space="preserve">  </w:t>
      </w:r>
      <w:r>
        <w:rPr>
          <w:rFonts w:hint="eastAsia" w:eastAsia="黑体"/>
          <w:sz w:val="24"/>
          <w:szCs w:val="20"/>
        </w:rPr>
        <w:t xml:space="preserve">    公告编号：临2021-0</w:t>
      </w:r>
      <w:r>
        <w:rPr>
          <w:rFonts w:hint="eastAsia" w:eastAsia="黑体"/>
          <w:sz w:val="24"/>
          <w:szCs w:val="20"/>
          <w:lang w:val="en-US" w:eastAsia="zh-CN"/>
        </w:rPr>
        <w:t>46</w:t>
      </w:r>
      <w:bookmarkStart w:id="0" w:name="_GoBack"/>
      <w:bookmarkEnd w:id="0"/>
    </w:p>
    <w:p>
      <w:pPr>
        <w:adjustRightInd w:val="0"/>
        <w:snapToGrid w:val="0"/>
        <w:ind w:firstLine="420" w:firstLineChars="200"/>
        <w:jc w:val="left"/>
        <w:rPr>
          <w:rFonts w:ascii="宋体" w:hAnsi="宋体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黑龙江交通发展股份有限公司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关于财务总监辞职暨聘任财务总监的公告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本公司董事会及全体董事保证本公告内容不存在任何虚假记载、误导性陈述或者重大遗漏，并对其内容的真实性、准确性和完整性承担个别及连带责任。</w:t>
      </w:r>
    </w:p>
    <w:p>
      <w:pPr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黑龙江交通发展股份有限公司（以下简称“公司”）董事会近日收到公司财务总监侯彦龙先生的辞职申请，侯彦龙先生因工作变动原因申请辞去公司财务总监职务。根据《公司法》《公司章程》等有关规定，侯彦龙先生的辞职申请自送达公司董事会之日起生效。截至本公告披露日，侯彦龙先生未持有本公司股份。</w:t>
      </w:r>
    </w:p>
    <w:p>
      <w:pPr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侯彦龙先生在担任公司财务总监期间，勤勉敬业、恪尽职守。公司董事会对侯彦龙先生在任职期间所做出的贡献表示衷心感谢！</w:t>
      </w:r>
    </w:p>
    <w:p>
      <w:pPr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color w:val="000000"/>
          <w:kern w:val="0"/>
          <w:sz w:val="28"/>
          <w:szCs w:val="28"/>
        </w:rPr>
        <w:t>021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年1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月2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日，公司第三届董事会2</w:t>
      </w:r>
      <w:r>
        <w:rPr>
          <w:rFonts w:ascii="宋体" w:hAnsi="宋体" w:cs="宋体"/>
          <w:color w:val="000000"/>
          <w:kern w:val="0"/>
          <w:sz w:val="28"/>
          <w:szCs w:val="28"/>
        </w:rPr>
        <w:t>021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第八次临时会议审议通过了《关于聘任公司财务总监的议案》，经公司总经理提名，董事会提名、薪酬与考核委员会对李志强先生的任职资格进行了审核，公司独立董事发表了同意的独立意见，董事会同意聘任李志强先生为公司财务总监，任期与第三届董事会一致。</w:t>
      </w:r>
    </w:p>
    <w:p>
      <w:pPr>
        <w:ind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特此公告。</w:t>
      </w:r>
    </w:p>
    <w:p>
      <w:pPr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黑龙江交通发展股份有限公司董事会</w:t>
      </w:r>
    </w:p>
    <w:p>
      <w:pPr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2021年11月</w:t>
      </w:r>
      <w:r>
        <w:rPr>
          <w:rFonts w:ascii="宋体" w:hAnsi="宋体" w:cs="宋体"/>
          <w:color w:val="000000"/>
          <w:kern w:val="0"/>
          <w:sz w:val="28"/>
          <w:szCs w:val="28"/>
        </w:rPr>
        <w:t>29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附件：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李志强先生简历</w:t>
      </w:r>
    </w:p>
    <w:p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</w:p>
    <w:p>
      <w:pPr>
        <w:spacing w:line="360" w:lineRule="auto"/>
        <w:ind w:right="102"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李志强，男，1</w:t>
      </w:r>
      <w:r>
        <w:rPr>
          <w:rFonts w:ascii="宋体" w:hAnsi="宋体" w:cs="宋体"/>
          <w:color w:val="000000"/>
          <w:kern w:val="0"/>
          <w:sz w:val="28"/>
          <w:szCs w:val="28"/>
        </w:rPr>
        <w:t>974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年生，中共党员，大学学历。历任</w:t>
      </w:r>
      <w:r>
        <w:rPr>
          <w:rFonts w:ascii="宋体" w:hAnsi="宋体" w:cs="宋体"/>
          <w:sz w:val="28"/>
          <w:szCs w:val="28"/>
        </w:rPr>
        <w:t>黑龙江省公路桥梁建设集团第四工程处财务科出纳员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黑龙江省公路桥梁建设集团第四工程处乳山项目经理部主管会计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黑龙江省公路桥梁建设集团第四工程处劳动服务公司计财办主任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黑龙江省龙建路桥股份公司第四工程公司第十工程队、第五工程队主管会计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黑龙江省龙建路桥股份公司第四工程公司审计部部长、纪检监督部副主任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黑龙江省国有资产管理委员会财务总监（派驻黑龙江龙煤矿业控股集团监事会专职监事）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黑龙江省建设集团有限公司计划财务部会计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黑龙江省建设集团有限公司投融资事业部副总经理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黑龙江航运集团有限公司总经理助理、投融资管理部部长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黑龙江航运集团有限公司总经理助理、投融资管理部部长、黑龙江龙航投资有限公司总经理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黑龙江航运集团有限公司总经理助理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黑龙江航运集团有限公司总经理助理、经营管理部部长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ind w:right="102"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sectPr>
      <w:pgSz w:w="11906" w:h="16838"/>
      <w:pgMar w:top="1588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79"/>
    <w:rsid w:val="0008162C"/>
    <w:rsid w:val="00197C93"/>
    <w:rsid w:val="00250991"/>
    <w:rsid w:val="00291DBD"/>
    <w:rsid w:val="005A1DCA"/>
    <w:rsid w:val="00873F79"/>
    <w:rsid w:val="00AF2429"/>
    <w:rsid w:val="00AF2C87"/>
    <w:rsid w:val="00CA6FC4"/>
    <w:rsid w:val="00EF6202"/>
    <w:rsid w:val="00FE38BB"/>
    <w:rsid w:val="3835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uiPriority w:val="0"/>
    <w:rPr>
      <w:rFonts w:eastAsia="宋体"/>
      <w:kern w:val="2"/>
      <w:sz w:val="21"/>
      <w:szCs w:val="24"/>
    </w:rPr>
  </w:style>
  <w:style w:type="character" w:customStyle="1" w:styleId="8">
    <w:name w:val="页眉 字符"/>
    <w:basedOn w:val="6"/>
    <w:link w:val="4"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821</Characters>
  <Lines>6</Lines>
  <Paragraphs>1</Paragraphs>
  <TotalTime>39</TotalTime>
  <ScaleCrop>false</ScaleCrop>
  <LinksUpToDate>false</LinksUpToDate>
  <CharactersWithSpaces>963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2021-11-08T12:03:00Z</dcterms:created>
  <dc:creator>Administrator</dc:creator>
  <cp:lastModifiedBy>123</cp:lastModifiedBy>
  <dcterms:modified xsi:type="dcterms:W3CDTF">2021-11-30T09:05:17Z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DC10050CDD124C75809A8F0104B1D339</vt:lpwstr>
  </property>
</Properties>
</file>